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6E1" w:rsidRDefault="005866E1" w:rsidP="005866E1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Постановление Правительства РФ от 11 июня 2014 г. № 540 “Об утверждении Положения о Всероссийском физкультурно-спортивном комплексе "Готов к труду и обороне" (ГТО)” (не вступило в силу)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0"/>
      <w:bookmarkEnd w:id="0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 исполнение Указа Президента Российской Федерации от 24 марта 2014 г. № 172 "О Всероссийском физкультурно-спортивном комплексе "Готов к труду и обороне" (ГТО)" Правительство Российской Федерации постановляет: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Утвердить прилагаемое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hyperlink r:id="rId5" w:anchor="1000" w:history="1">
        <w:r>
          <w:rPr>
            <w:rStyle w:val="a3"/>
            <w:rFonts w:ascii="Times New Roman" w:eastAsia="Times New Roman" w:hAnsi="Times New Roman" w:cs="Times New Roman"/>
            <w:color w:val="26579A"/>
            <w:sz w:val="20"/>
            <w:lang w:eastAsia="ru-RU"/>
          </w:rPr>
          <w:t>Положение</w:t>
        </w:r>
      </w:hyperlink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Всероссийском физкультурно-спортивном комплексе "Готов к труду и обороне" (ГТО).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Рекомендовать органам исполнительной власти субъектов Российской Федерации и органам местного самоуправления при формировании проектов бюджетов на очередной финансовый год и плановый период предусматривать финансовое обеспечение расходов на реализацию мероприятий, предусмотренных планом мероприятий по поэтапному внедрению Всероссийского физкультурно-спортивного комплекса "Готов к труду и обороне" (ГТО).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053"/>
        <w:gridCol w:w="3053"/>
      </w:tblGrid>
      <w:tr w:rsidR="005866E1" w:rsidTr="005866E1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66E1" w:rsidRDefault="0058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66E1" w:rsidRDefault="0058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5866E1" w:rsidRDefault="005866E1" w:rsidP="005866E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br/>
        <w:t>о Всероссийском физкультурно-спортивном комплексе "Готов к труду и обороне" (ГТО)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br/>
        <w:t>(утв. </w:t>
      </w:r>
      <w:hyperlink r:id="rId6" w:anchor="0" w:history="1">
        <w:r>
          <w:rPr>
            <w:rStyle w:val="a3"/>
            <w:rFonts w:ascii="Times New Roman" w:hAnsi="Times New Roman" w:cs="Times New Roman"/>
            <w:b/>
            <w:color w:val="26579A"/>
            <w:sz w:val="28"/>
            <w:szCs w:val="28"/>
            <w:lang w:eastAsia="ru-RU"/>
          </w:rPr>
          <w:t>постановлением</w:t>
        </w:r>
      </w:hyperlink>
      <w:r>
        <w:rPr>
          <w:rFonts w:ascii="Times New Roman" w:hAnsi="Times New Roman" w:cs="Times New Roman"/>
          <w:b/>
          <w:sz w:val="28"/>
          <w:szCs w:val="28"/>
          <w:lang w:eastAsia="ru-RU"/>
        </w:rPr>
        <w:t> Правительства РФ от 11 июня 2014 г. № 540)</w:t>
      </w:r>
    </w:p>
    <w:p w:rsidR="005866E1" w:rsidRDefault="005866E1" w:rsidP="005866E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I. Общие положения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Настоящее Положение определяет цель, задачи, структуру, содержание и организацию работы по внедрению и дальнейшей реализации Всероссийского физкультурно-спортивного комплекса "Готов к труду и обороне" (ГТО) - программной и нормативной основы системы физического воспитания различных групп населения Российской Федерации (далее - Всероссийский физкультурно-спортивный комплекс).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Всероссийский физкультурно-спортивный комплекс устанавливает государственные требования к физической подготовленности граждан Российской Федерации.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Всероссийский физкультурно-спортивный комплекс предусматривает подготовку к выполнению и непосредственное выполнение различными возрастными группами (от 6 до 70 лет и старше) населения Российской Федерации (далее - возрастные группы) установленных нормативов Всероссийского физкультурно-спортивного комплекса по 3 уровням трудности, соответствующим золотому, серебряному и бронзовому знакам отличия Всероссийского физкультурно-спортивного комплекса (далее - нормативы).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Всероссийский физкультурно-спортивный комплекс основывается на следующих принципах: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добровольность и доступность;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оздоровительная и личностно ориентированная направленность;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обязательность медицинского контроля;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учет региональных особенностей и национальных традиций.</w:t>
      </w:r>
    </w:p>
    <w:p w:rsidR="005866E1" w:rsidRDefault="005866E1" w:rsidP="005866E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II. Цели и задачи Всероссийского физкультурно-спортивного комплекса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Целями Всероссийского физкультурно-спортивного комплекса являются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 Задачами Всероссийского физкультурно-спортивного комплекса являются: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а) увеличение числа граждан, систематически занимающихся физической культурой и спортом в Российской Федерации;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повышение уровня физической подготовленности и продолжительности жизни граждан Российской Федерации;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формирование у населения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p w:rsidR="005866E1" w:rsidRDefault="005866E1" w:rsidP="005866E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III. Структура и содержание Всероссийского физкультурно-спортивного комплекса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 Структура Всероссийского физкультурно-спортивного комплекса состоит из 11 ступеней и включает следующие возрастные группы: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первая ступень - от 6 до 8 лет;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вторая ступень - от 9 до 10 лет;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третья ступень - от 11 до 12 лет;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четвертая ступень - от 13 до 15 лет;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пятая ступень - от 16 до 17 лет;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шестая ступень - от 18 до 29 лет;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седьмая ступень - от 30 до 39 лет;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восьмая ступень - от 40 до 49 лет;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девятая ступень - от 50 до 59 лет;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десятая ступень - от 60 до 69 лет;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одиннадцатая ступень - от 70 лет и старше.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 Нормативно-тестирующая часть Всероссийского физкультурно-спортивного комплекса предусматривает государственные требования к уровню физической подготовленности населения на основании выполнения нормативов и оценки уровня знаний и умений, состоит из следующих основных разделов: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виды испытаний (тесты) и нормативы;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требования к оценке уровня знаний и умений в области физической культуры и спорта;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рекомендации к недельному двигательному режиму. Государственные требования к уровню физической подготовленности населения при выполнении нормативов утверждаются Министерством спорта Российской Федерации по согласованию с Министерством образования и науки Российской Федерации, Министерством обороны Российской Федерации и Министерством здравоохранения Российской Федерации.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 Виды испытаний (тесты) и нормативы включают в себя: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виды испытаний (тесты), позволяющие определить уровень развития физических качеств и прикладных двигательных умений и навыков;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нормативы, позволяющие 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10. Виды испытаний (тесты) подразделяются на обязательные испытания (тесты) и испытания по выбору.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11. Обязательные испытания (тесты) в соответствии со ступенями структуры Всероссийского физкультурно-спортивного комплекса подразделяются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испытания (тесты) по определению уровня развития скоростных возможностей;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испытания (тесты) по определению уровня развития выносливости;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испытания (тесты) по определению уровня развития силы;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испытания (тесты) по определению уровня развития гибкости.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12. Испытания (тесты) по выбору в соответствии со ступенями структуры Всероссийского физкультурно-спортивного комплекса подразделяются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испытания (тесты) по определению уровня развития скоростно-силовых возможностей;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испытания (тесты) по определению уровня развития координационных способностей;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испытания (тесты) по определению уровня овладения прикладными навыками.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13. Лица, выполнившие нормативы, овладевшие знаниями и умениями определенных ступеней Всероссийского физкультурно-спортивного комплекса, награждаются соответствующим знаком отличия Всероссийского физкультурно-спортивного комплекса, образец и описание которого утверждаются Министерством спорта Российской Федерации. Порядок награждения граждан знаками отличия Всероссийского физкультурно-спортивного комплекса и присвоения им спортивных разрядов утверждается Министерством спорта Российской Федерации.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14. Лица, имеющие одно из спортивных званий или спортивные разряды не ниже второго юношеского и выполнившие нормативы, соответствующие серебряному знаку отличия, награждаются золотым знаком отличия Всероссийского физкультурно-спортивного комплекса.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15. Требования к оценке уровня знаний и умений в области физической культуры и спорта включают проверку знаний и умений по следующим вопросам: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влияние занятий физической культурой на состояние здоровья, повышение умственной и физической работоспособности;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гигиена занятий физической культурой;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основы методики самостоятельных занятий;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д) основы истории развития физической культуры и спорта;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е) 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16. Рекомендации к недельному двигательному режиму предусматривают минимальный объем различных видов двигательной деятельности, необходимый для самостоятельной подготовки к выполнению видов испытаний (тестов) и нормативов, развития физических качеств, сохранения и укрепления здоровья.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17. Спортивная часть Всероссийского физкультурно-спортивного комплекса направлена на привлечение граждан к систематическим занятиям физической культурой и спортом с учетом половых и возрастных групп с целью выполнения нормативов и получения массовых спортивных разрядов, включает нормативы, требования и условия их выполнения для многоборий, состоящих из видов испытаний (тестов), входящих во Всероссийский физкультурно-спортивный комплекс. Виды многоборий Всероссийского физкультурно-спортивного комплекса утверждаются Министерством спорта Российской Федерации.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18. Порядок организации и проведения тестирования населения утверждается Министерством спорта Российской Федерации.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Министерством обороны Российской Федерации по согласованию с Министерством спорта Российской Федерации утверждается порядок организации и проведения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</w:p>
    <w:p w:rsidR="005866E1" w:rsidRDefault="005866E1" w:rsidP="005866E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IV. Организация работы по введению и реализации Всероссийского физкультурно-спортивного комплекса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19. К выполнению нормативов допускаются лица, систематически занимающиеся физической культурой и спортом, в том числе самостоятельно, на основании результатов медицинского осмотра, проведенного в соответствии с порядком оказания медицинской помощи при проведении физкультурных и спортивных мероприятий, утвержденным Министерством здравоохранения Российской Федерации.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20. Субъекты Российской Федерации вправе по своему усмотрению дополнительно включить во Всероссийский физкультурно-спортивный комплекс на региональном уровне 2 вида испытаний (тестов), в том числе по национальным, военно-прикладным видам спорта (дисциплинам), а также по наиболее популярным в молодежной среде видам спорта.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21. Требования к уровню физической подготовленности при выполнении нормативов учитываются в образовательных программах образовательных организаций по предмету (дисциплине) "Физическая культура".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22.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Поступающие на обучение по образовательным программам высшего образования вправе представлять сведения о своих индивидуальных достижениях в области физической культуры и спорта, наличии знаков отличия Всероссийского физкультурно-спортивного комплекса, которые учитываются образовательными организациями при приеме на основании порядка учета индивидуальных достижений, установленных правилами, утверждаемыми образовательными организациями самостоятельно.</w:t>
      </w:r>
      <w:proofErr w:type="gramEnd"/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23. Обучающимся, имеющим золотой знак отличия Всероссийского физкультурно-спортивного комплекса, может быть назначена повышенная государственная академическая стипендия в порядке, установленном Министерством образования и науки Российской Федерации.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24. Подготовка к выполнению и выполнение нормативов Всероссийского физкультурно-спортивного комплекса различными возрастными группами могут осуществляться в рамках мероприятий международного движения "Спорт для всех", а также предусматривать проведение мероприятий Всероссийского физкультурно-спортивного комплекса совместно с мероприятиями общероссийского движения "Спорт для всех", проводимых на муниципальном, региональном и федеральном уровнях.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25. Лица, осуществляющие трудовую деятельность, ведут подготовку к выполнению, а также непосредственное выполнение нормативов в ходе мероприятий, проводимых работодателем. Рекомендации для работодателей по организации, подготовке и выполнению нормативов для лиц, осуществляющих трудовую деятельность, утверждаются Министерством спорта Российской Федерации. Работодатель вправе поощрять в установленном порядке лиц, выполнивших нормативы на соответствующий знак отличия Всероссийского физкультурно-спортивного комплекса.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26.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выполнения государственных требований к оценке общего уровня физической подготовленности населения на основании результатов выполнения нормативов и оценки уровня знаний и умений Всероссийского физкультурно-спортивного комплекса в субъектах Российской Федерации создаются центры тестирования по выполнению видов испытаний (тестов), нормативов, требований к оценке уровня знаний и умений в области физической культуры и спорта.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Порядок создания и положение об указанных центрах тестирования утверждаются Министерством спорта Российской Федерации по согласованию с Министерством обороны Российской Федерации в части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27.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Единый календарный план межрегиональных, всероссийских и международных физкультурных мероприятий и спортивных мероприятий Министерства спорта Российской Федерации, Единый календарный план межрегиональных, всероссийских и международных физкультурных мероприятий и спортивных мероприятий органов исполнительной власти субъектов Российской Федерации в области физической культуры и спорта включают физкультурные и спортивные мероприятия, предусматривающие выполнение видов испытаний (тестов) и нормативов.</w:t>
      </w:r>
      <w:proofErr w:type="gramEnd"/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28. Координацию деятельности по поэтапному внедрению Всероссийского физкультурно-спортивного комплекса осуществляет Министерство спорта Российской Федерации.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29. Информационное обеспечение внедрения Всероссийского физкультурно-спортивного комплекса осуществляет Министерство спорта Российской Федерации.</w:t>
      </w:r>
    </w:p>
    <w:p w:rsidR="005866E1" w:rsidRDefault="005866E1" w:rsidP="005866E1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30. Учет данных о выполнении видов испытаний (тестов) и нормативов осуществляется в порядке и по форме федерального статистического наблюдения за реализацией Всероссийского физкультурно-спортивного комплекса, которые утверждаются Министерством спорта Российской Федерации.</w:t>
      </w:r>
    </w:p>
    <w:p w:rsidR="005866E1" w:rsidRDefault="005866E1" w:rsidP="005866E1">
      <w:pPr>
        <w:spacing w:after="0" w:line="240" w:lineRule="auto"/>
        <w:rPr>
          <w:rFonts w:ascii="Times New Roman" w:eastAsia="Times New Roman" w:hAnsi="Times New Roman" w:cs="Times New Roman"/>
          <w:cap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br/>
      </w:r>
      <w:bookmarkStart w:id="1" w:name="review"/>
      <w:bookmarkEnd w:id="1"/>
      <w:r>
        <w:rPr>
          <w:rFonts w:ascii="Times New Roman" w:eastAsia="Times New Roman" w:hAnsi="Times New Roman" w:cs="Times New Roman"/>
          <w:b/>
          <w:bCs/>
          <w:caps/>
          <w:color w:val="000000"/>
          <w:sz w:val="20"/>
          <w:lang w:eastAsia="ru-RU"/>
        </w:rPr>
        <w:t>ОБЗОР ДОКУМЕНТА</w:t>
      </w:r>
    </w:p>
    <w:p w:rsidR="005866E1" w:rsidRDefault="005866E1" w:rsidP="005866E1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Определены цели, задачи, структура и содержание Всероссийского физкультурно-спортивного комплекса "Готов к труду и обороне" (ГТО).</w:t>
      </w:r>
    </w:p>
    <w:p w:rsidR="005866E1" w:rsidRDefault="005866E1" w:rsidP="005866E1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ГТО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направлен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увеличе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ние числа граждан, систематически занимающихся физкультурой и спортом, повышение уровня физической подготовленности и продолжительности жизни населения страны.</w:t>
      </w:r>
    </w:p>
    <w:p w:rsidR="005866E1" w:rsidRDefault="005866E1" w:rsidP="005866E1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ГТО включает 11 ступеней по возрастным группам (от 6 до 70 лет и старше). Нормативно-тестирующая часть ГТО содержит виды испытаний (тесты) и нормативы, требования к оценке уровня знаний и умений в области физкультуры и спорта, рекомендации к недельному двигательному режиму.</w:t>
      </w:r>
    </w:p>
    <w:p w:rsidR="005866E1" w:rsidRDefault="005866E1" w:rsidP="005866E1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Испытания делятся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обязательные и по выбору. Предусмотрено 3 уровня трудности нормативов, которые соответствуют золотому, серебряному и бронзовому знакам отличия ГТО.</w:t>
      </w:r>
    </w:p>
    <w:p w:rsidR="005866E1" w:rsidRDefault="005866E1" w:rsidP="005866E1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Регионам дано право дополнительно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включить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ГТО 2 вида испытаний (тестов), в том числе по национальным, военно-прикладным дисциплинам, а также по наиболее популярным среди молодежи видам спорта.</w:t>
      </w:r>
    </w:p>
    <w:p w:rsidR="005866E1" w:rsidRDefault="005866E1" w:rsidP="005866E1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выполнения требований ГТО в субъектах Федерации планируется создать центры тестирования.</w:t>
      </w:r>
    </w:p>
    <w:p w:rsidR="005866E1" w:rsidRDefault="005866E1" w:rsidP="005866E1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Выполнение нормативов ГТО будут учитывать в школьных образовательных программах, при приеме в вузы. Имеющим золотой знак отличия ГТО может быть назначена повышенная государственная академическая стипендия.</w:t>
      </w:r>
    </w:p>
    <w:p w:rsidR="005866E1" w:rsidRDefault="005866E1" w:rsidP="005866E1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2D3CAE" w:rsidRDefault="002D3CAE"/>
    <w:sectPr w:rsidR="002D3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CF"/>
    <w:rsid w:val="002D3CAE"/>
    <w:rsid w:val="005866E1"/>
    <w:rsid w:val="0083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66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66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0575222/" TargetMode="External"/><Relationship Id="rId5" Type="http://schemas.openxmlformats.org/officeDocument/2006/relationships/hyperlink" Target="http://www.garant.ru/products/ipo/prime/doc/7057522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2253</Words>
  <Characters>12848</Characters>
  <Application>Microsoft Office Word</Application>
  <DocSecurity>0</DocSecurity>
  <Lines>107</Lines>
  <Paragraphs>30</Paragraphs>
  <ScaleCrop>false</ScaleCrop>
  <Company/>
  <LinksUpToDate>false</LinksUpToDate>
  <CharactersWithSpaces>15071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Зульфат</dc:creator>
  <cp:keywords/>
  <dc:description/>
  <cp:lastModifiedBy>Зульфат</cp:lastModifiedBy>
  <cp:revision>2</cp:revision>
  <dcterms:created xsi:type="dcterms:W3CDTF">2016-01-18T18:02:00Z</dcterms:created>
  <dcterms:modified xsi:type="dcterms:W3CDTF">2016-01-18T18:02:00Z</dcterms:modified>
</cp:coreProperties>
</file>